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4834" w14:textId="3C0E92FB" w:rsidR="008B3695" w:rsidRPr="00A84FF7" w:rsidRDefault="00E87042" w:rsidP="008B3695">
      <w:pPr>
        <w:rPr>
          <w:b/>
          <w:iCs/>
          <w:sz w:val="24"/>
          <w:szCs w:val="24"/>
          <w:u w:val="single"/>
        </w:rPr>
      </w:pPr>
      <w:r w:rsidRPr="00A84FF7">
        <w:rPr>
          <w:b/>
          <w:iCs/>
          <w:sz w:val="24"/>
          <w:szCs w:val="24"/>
          <w:u w:val="single"/>
        </w:rPr>
        <w:t xml:space="preserve">PROCEDURES FOR </w:t>
      </w:r>
      <w:r w:rsidR="008B3695" w:rsidRPr="00A84FF7">
        <w:rPr>
          <w:b/>
          <w:iCs/>
          <w:sz w:val="24"/>
          <w:szCs w:val="24"/>
          <w:u w:val="single"/>
        </w:rPr>
        <w:t>CHEMICAL WASTE DISPOSAL</w:t>
      </w:r>
    </w:p>
    <w:p w14:paraId="3F28B31B" w14:textId="2C499FA8" w:rsidR="008B3695" w:rsidRPr="00A84FF7" w:rsidRDefault="00A84FF7" w:rsidP="008B369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A) </w:t>
      </w:r>
      <w:r w:rsidR="008B3695" w:rsidRPr="00A84FF7">
        <w:rPr>
          <w:b/>
          <w:bCs/>
          <w:i/>
          <w:iCs/>
        </w:rPr>
        <w:t xml:space="preserve">Disposal of </w:t>
      </w:r>
      <w:r w:rsidR="005365B8" w:rsidRPr="00A84FF7">
        <w:rPr>
          <w:b/>
          <w:bCs/>
          <w:i/>
          <w:iCs/>
        </w:rPr>
        <w:t>c</w:t>
      </w:r>
      <w:r w:rsidR="008B3695" w:rsidRPr="00A84FF7">
        <w:rPr>
          <w:b/>
          <w:bCs/>
          <w:i/>
          <w:iCs/>
        </w:rPr>
        <w:t xml:space="preserve">hemicals (liquids/solvents) that have been used after </w:t>
      </w:r>
      <w:r w:rsidR="005365B8" w:rsidRPr="00A84FF7">
        <w:rPr>
          <w:b/>
          <w:bCs/>
          <w:i/>
          <w:iCs/>
        </w:rPr>
        <w:t>experiments/</w:t>
      </w:r>
      <w:r w:rsidR="008B3695" w:rsidRPr="00A84FF7">
        <w:rPr>
          <w:b/>
          <w:bCs/>
          <w:i/>
          <w:iCs/>
        </w:rPr>
        <w:t>test</w:t>
      </w:r>
      <w:r w:rsidR="005365B8" w:rsidRPr="00A84FF7">
        <w:rPr>
          <w:b/>
          <w:bCs/>
          <w:i/>
          <w:iCs/>
        </w:rPr>
        <w:t>s</w:t>
      </w:r>
      <w:r w:rsidR="008B3695" w:rsidRPr="00A84FF7">
        <w:rPr>
          <w:b/>
          <w:bCs/>
          <w:i/>
          <w:iCs/>
        </w:rPr>
        <w:t>.</w:t>
      </w:r>
    </w:p>
    <w:p w14:paraId="176BDFD6" w14:textId="63968C91" w:rsidR="008B3695" w:rsidRDefault="008B3695" w:rsidP="008B3695">
      <w:r>
        <w:t xml:space="preserve">1. Make sure </w:t>
      </w:r>
      <w:r w:rsidR="00E87042">
        <w:t xml:space="preserve">that </w:t>
      </w:r>
      <w:r>
        <w:t>the plastic bottle / "ca</w:t>
      </w:r>
      <w:r w:rsidR="003679AC">
        <w:t>rb</w:t>
      </w:r>
      <w:r>
        <w:t>oy" is in the laboratory. If there is none, you can take it from the head of chemical waste disposal</w:t>
      </w:r>
      <w:r w:rsidR="00E87042">
        <w:t xml:space="preserve"> </w:t>
      </w:r>
      <w:bookmarkStart w:id="0" w:name="_Hlk114345508"/>
      <w:r w:rsidR="00E87042" w:rsidRPr="00E87042">
        <w:t>(Mr. Fadzli bin Ghazali Ext:6006</w:t>
      </w:r>
      <w:r w:rsidR="00E87042">
        <w:t>, mohdfadzli@usm.my</w:t>
      </w:r>
      <w:r w:rsidR="00E87042" w:rsidRPr="00E87042">
        <w:t>)</w:t>
      </w:r>
      <w:bookmarkEnd w:id="0"/>
      <w:r>
        <w:t>.</w:t>
      </w:r>
    </w:p>
    <w:p w14:paraId="2076E418" w14:textId="0A927584" w:rsidR="008B3695" w:rsidRDefault="008B3695" w:rsidP="008B3695">
      <w:r>
        <w:t>2. After the chemicals that have been used for the experiment are no longer used, please dispose of the chemicals in the "ca</w:t>
      </w:r>
      <w:r w:rsidR="003679AC">
        <w:t>r</w:t>
      </w:r>
      <w:r>
        <w:t>boy" or plastic bottle that has been prepared.</w:t>
      </w:r>
    </w:p>
    <w:p w14:paraId="0C192DE9" w14:textId="2FB30A38" w:rsidR="008B3695" w:rsidRDefault="008B3695" w:rsidP="008B3695">
      <w:r>
        <w:t>3. Once full, fill in the disposal form</w:t>
      </w:r>
      <w:r w:rsidR="00F72825">
        <w:t xml:space="preserve"> </w:t>
      </w:r>
      <w:r w:rsidR="00F72825" w:rsidRPr="00F72825">
        <w:t>(UKKP/SK1).</w:t>
      </w:r>
    </w:p>
    <w:p w14:paraId="3D02F82B" w14:textId="77777777" w:rsidR="008B3695" w:rsidRDefault="008B3695" w:rsidP="008B3695">
      <w:r>
        <w:t>4. The chemical waste disposal form needs to be verified by the Science Officer or the head of chemical waste disposal after it is completed.</w:t>
      </w:r>
    </w:p>
    <w:p w14:paraId="35F77020" w14:textId="5B76B528" w:rsidR="00356CCE" w:rsidRDefault="008B3695" w:rsidP="008B3695">
      <w:r>
        <w:t xml:space="preserve">5. Chemical waste that has been verified can be sent directly to the chemical waste disposal </w:t>
      </w:r>
      <w:r w:rsidR="00F72825">
        <w:t>store</w:t>
      </w:r>
      <w:r>
        <w:t xml:space="preserve"> (please refer to the disposal </w:t>
      </w:r>
      <w:r w:rsidR="00BB08BA">
        <w:t>schedule</w:t>
      </w:r>
      <w:r>
        <w:t>) before being disposed of by the head of chemical waste disposal.</w:t>
      </w:r>
    </w:p>
    <w:p w14:paraId="709541AE" w14:textId="77777777" w:rsidR="008B3695" w:rsidRDefault="008B3695" w:rsidP="008B3695"/>
    <w:p w14:paraId="2905AA0C" w14:textId="121219DC" w:rsidR="008B3695" w:rsidRPr="008B3695" w:rsidRDefault="00A84FF7" w:rsidP="008B3695">
      <w:pPr>
        <w:rPr>
          <w:b/>
          <w:i/>
        </w:rPr>
      </w:pPr>
      <w:r>
        <w:rPr>
          <w:b/>
          <w:i/>
        </w:rPr>
        <w:t xml:space="preserve">B) </w:t>
      </w:r>
      <w:r w:rsidR="008B3695" w:rsidRPr="008B3695">
        <w:rPr>
          <w:b/>
          <w:i/>
        </w:rPr>
        <w:t>Disposal of expired chemicals (solid &amp; liquid).</w:t>
      </w:r>
    </w:p>
    <w:p w14:paraId="59594F52" w14:textId="77777777" w:rsidR="008B3695" w:rsidRDefault="008B3695" w:rsidP="008B3695">
      <w:r>
        <w:t>1. Make sure the chemicals to be disposed of</w:t>
      </w:r>
    </w:p>
    <w:p w14:paraId="5244E922" w14:textId="36CCE331" w:rsidR="008B3695" w:rsidRDefault="008B3695" w:rsidP="008B3695">
      <w:r>
        <w:t xml:space="preserve">- </w:t>
      </w:r>
      <w:r w:rsidR="00F72825">
        <w:t>have the e</w:t>
      </w:r>
      <w:r>
        <w:t>xpir</w:t>
      </w:r>
      <w:r w:rsidR="00F72825">
        <w:t>y</w:t>
      </w:r>
      <w:r>
        <w:t xml:space="preserve"> date</w:t>
      </w:r>
      <w:r w:rsidR="00F72825">
        <w:t xml:space="preserve"> stated.</w:t>
      </w:r>
    </w:p>
    <w:p w14:paraId="38B0B038" w14:textId="0ACA8161" w:rsidR="008B3695" w:rsidRDefault="008B3695" w:rsidP="008B3695">
      <w:r>
        <w:t xml:space="preserve">- </w:t>
      </w:r>
      <w:r w:rsidR="00F72825">
        <w:t>are c</w:t>
      </w:r>
      <w:r>
        <w:t>hemicals that have been mixed and are no longer used.</w:t>
      </w:r>
    </w:p>
    <w:p w14:paraId="6D651946" w14:textId="6D348E1D" w:rsidR="008B3695" w:rsidRDefault="008B3695" w:rsidP="008B3695">
      <w:r>
        <w:t>2. Put it in a prepared place or a safe place</w:t>
      </w:r>
      <w:r w:rsidR="00F72825">
        <w:t>.</w:t>
      </w:r>
    </w:p>
    <w:p w14:paraId="5A8796D4" w14:textId="6E0C4292" w:rsidR="008B3695" w:rsidRDefault="008B3695" w:rsidP="008B3695">
      <w:r>
        <w:t>3. Please fill in the form for expired chemicals</w:t>
      </w:r>
      <w:r w:rsidR="00F72825" w:rsidRPr="00F72825">
        <w:t xml:space="preserve"> </w:t>
      </w:r>
      <w:r w:rsidR="00F72825">
        <w:t>(</w:t>
      </w:r>
      <w:r w:rsidR="00F72825" w:rsidRPr="00F72825">
        <w:t>KEW.PS-19</w:t>
      </w:r>
      <w:r w:rsidR="00F72825">
        <w:t>)</w:t>
      </w:r>
      <w:r>
        <w:t xml:space="preserve">. </w:t>
      </w:r>
      <w:r w:rsidR="00A84FF7">
        <w:t xml:space="preserve">You may ask assistance from </w:t>
      </w:r>
      <w:r w:rsidR="00D41F59">
        <w:t xml:space="preserve">the </w:t>
      </w:r>
      <w:r w:rsidR="00A84FF7">
        <w:t>lab staff-in-charge</w:t>
      </w:r>
      <w:r w:rsidR="00D41F59">
        <w:t xml:space="preserve"> for that lab</w:t>
      </w:r>
      <w:r w:rsidR="00A84FF7">
        <w:t xml:space="preserve"> to fill in the form.</w:t>
      </w:r>
    </w:p>
    <w:p w14:paraId="31D051D1" w14:textId="358D3D42" w:rsidR="008B3695" w:rsidRDefault="00A84FF7" w:rsidP="008B3695">
      <w:r>
        <w:t>4</w:t>
      </w:r>
      <w:r w:rsidR="008B3695">
        <w:t xml:space="preserve">. Once filled </w:t>
      </w:r>
      <w:r w:rsidR="00D41F59">
        <w:t>up</w:t>
      </w:r>
      <w:r w:rsidR="008B3695">
        <w:t xml:space="preserve"> completely</w:t>
      </w:r>
      <w:r w:rsidR="000C6D3E">
        <w:t>,</w:t>
      </w:r>
      <w:r w:rsidR="008B3695">
        <w:t xml:space="preserve"> submit to the science officer or head of chemical waste disposal for inspection and verification.</w:t>
      </w:r>
    </w:p>
    <w:p w14:paraId="1FDF9E03" w14:textId="3155A90E" w:rsidR="008B3695" w:rsidRDefault="00A84FF7" w:rsidP="008B3695">
      <w:r>
        <w:t>5</w:t>
      </w:r>
      <w:r w:rsidR="008B3695">
        <w:t>. Once complete</w:t>
      </w:r>
      <w:r w:rsidR="00FF5BA7">
        <w:t>d</w:t>
      </w:r>
      <w:r w:rsidR="008B3695">
        <w:t xml:space="preserve">, expired chemicals can be sent to the chemical waste disposal </w:t>
      </w:r>
      <w:r w:rsidR="00FF5BA7">
        <w:t>store, to</w:t>
      </w:r>
      <w:r w:rsidR="008B3695">
        <w:t xml:space="preserve"> be disposed of by the head of chemical waste disposal (please refer to the disposal </w:t>
      </w:r>
      <w:r w:rsidR="00FF5BA7">
        <w:t>schedule</w:t>
      </w:r>
      <w:r w:rsidR="008B3695">
        <w:t>)</w:t>
      </w:r>
      <w:r w:rsidR="00FF5BA7">
        <w:t>.</w:t>
      </w:r>
    </w:p>
    <w:p w14:paraId="60BD9FD2" w14:textId="77777777" w:rsidR="008B3695" w:rsidRPr="008B3695" w:rsidRDefault="008B3695" w:rsidP="008B3695"/>
    <w:p w14:paraId="65A9271C" w14:textId="77777777" w:rsidR="008B3695" w:rsidRDefault="008B3695" w:rsidP="008B3695"/>
    <w:p w14:paraId="254E45A0" w14:textId="77777777" w:rsidR="008B3695" w:rsidRDefault="008B3695" w:rsidP="008B3695">
      <w:pPr>
        <w:tabs>
          <w:tab w:val="left" w:pos="1189"/>
        </w:tabs>
      </w:pPr>
      <w:r>
        <w:tab/>
      </w:r>
    </w:p>
    <w:p w14:paraId="46D1C68B" w14:textId="77777777" w:rsidR="008B3695" w:rsidRDefault="008B3695" w:rsidP="008B3695">
      <w:pPr>
        <w:tabs>
          <w:tab w:val="left" w:pos="1189"/>
        </w:tabs>
      </w:pPr>
    </w:p>
    <w:p w14:paraId="78BA9DE8" w14:textId="77777777" w:rsidR="008B3695" w:rsidRDefault="008B3695" w:rsidP="008B3695">
      <w:pPr>
        <w:tabs>
          <w:tab w:val="left" w:pos="1189"/>
        </w:tabs>
      </w:pPr>
    </w:p>
    <w:p w14:paraId="790FEFCE" w14:textId="77777777" w:rsidR="00A84FF7" w:rsidRDefault="00A84FF7" w:rsidP="008B3695">
      <w:pPr>
        <w:tabs>
          <w:tab w:val="left" w:pos="1189"/>
        </w:tabs>
      </w:pPr>
    </w:p>
    <w:p w14:paraId="2A48BE33" w14:textId="77777777" w:rsidR="00A6704A" w:rsidRPr="00A6704A" w:rsidRDefault="00A6704A" w:rsidP="00A6704A">
      <w:pPr>
        <w:tabs>
          <w:tab w:val="left" w:pos="1189"/>
        </w:tabs>
        <w:jc w:val="center"/>
        <w:rPr>
          <w:b/>
        </w:rPr>
      </w:pPr>
      <w:r w:rsidRPr="00A6704A">
        <w:rPr>
          <w:b/>
        </w:rPr>
        <w:lastRenderedPageBreak/>
        <w:t>DISPOSAL OF CHEMICAL WASTE</w:t>
      </w:r>
    </w:p>
    <w:p w14:paraId="43B57A2D" w14:textId="77777777" w:rsidR="00A6704A" w:rsidRDefault="00A6704A" w:rsidP="00A6704A">
      <w:pPr>
        <w:tabs>
          <w:tab w:val="left" w:pos="1189"/>
        </w:tabs>
        <w:jc w:val="center"/>
      </w:pPr>
    </w:p>
    <w:p w14:paraId="241CED69" w14:textId="77777777" w:rsidR="00A6704A" w:rsidRDefault="00A6704A" w:rsidP="00A6704A">
      <w:pPr>
        <w:tabs>
          <w:tab w:val="left" w:pos="1189"/>
        </w:tabs>
        <w:jc w:val="center"/>
      </w:pPr>
      <w:r>
        <w:t>Chemical residues are collected in the laboratory</w:t>
      </w:r>
    </w:p>
    <w:p w14:paraId="04CC9F8D" w14:textId="77777777" w:rsidR="00A6704A" w:rsidRDefault="00A6704A" w:rsidP="00A6704A">
      <w:pPr>
        <w:tabs>
          <w:tab w:val="left" w:pos="1189"/>
        </w:tabs>
        <w:jc w:val="center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DC190" wp14:editId="59978AED">
                <wp:simplePos x="0" y="0"/>
                <wp:positionH relativeFrom="column">
                  <wp:posOffset>2838893</wp:posOffset>
                </wp:positionH>
                <wp:positionV relativeFrom="paragraph">
                  <wp:posOffset>72346</wp:posOffset>
                </wp:positionV>
                <wp:extent cx="0" cy="404037"/>
                <wp:effectExtent l="95250" t="0" r="114300" b="533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0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985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3.55pt;margin-top:5.7pt;width:0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" strokecolor="#4579b8 [3044]">
                <v:stroke endarrow="open"/>
              </v:shape>
            </w:pict>
          </mc:Fallback>
        </mc:AlternateContent>
      </w:r>
    </w:p>
    <w:p w14:paraId="3911A5DC" w14:textId="77777777" w:rsidR="00A6704A" w:rsidRDefault="00A6704A" w:rsidP="00A6704A">
      <w:pPr>
        <w:tabs>
          <w:tab w:val="left" w:pos="1189"/>
        </w:tabs>
        <w:jc w:val="center"/>
      </w:pPr>
    </w:p>
    <w:p w14:paraId="7514C741" w14:textId="77777777" w:rsidR="00A6704A" w:rsidRDefault="00A6704A" w:rsidP="00A6704A">
      <w:pPr>
        <w:tabs>
          <w:tab w:val="left" w:pos="1189"/>
        </w:tabs>
        <w:jc w:val="center"/>
      </w:pPr>
      <w:r>
        <w:t>Fill out the chemical waste form</w:t>
      </w:r>
    </w:p>
    <w:p w14:paraId="392CFCC1" w14:textId="77777777" w:rsidR="00A6704A" w:rsidRDefault="00A6704A" w:rsidP="00A6704A">
      <w:pPr>
        <w:tabs>
          <w:tab w:val="left" w:pos="1189"/>
        </w:tabs>
        <w:jc w:val="center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9893B" wp14:editId="59D25BD2">
                <wp:simplePos x="0" y="0"/>
                <wp:positionH relativeFrom="column">
                  <wp:posOffset>2852420</wp:posOffset>
                </wp:positionH>
                <wp:positionV relativeFrom="paragraph">
                  <wp:posOffset>20320</wp:posOffset>
                </wp:positionV>
                <wp:extent cx="0" cy="403860"/>
                <wp:effectExtent l="95250" t="0" r="114300" b="533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57D1A" id="Straight Arrow Connector 2" o:spid="_x0000_s1026" type="#_x0000_t32" style="position:absolute;margin-left:224.6pt;margin-top:1.6pt;width:0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" strokecolor="#4a7ebb">
                <v:stroke endarrow="open"/>
              </v:shape>
            </w:pict>
          </mc:Fallback>
        </mc:AlternateContent>
      </w:r>
    </w:p>
    <w:p w14:paraId="0DE94093" w14:textId="77777777" w:rsidR="00A6704A" w:rsidRDefault="00A6704A" w:rsidP="00A6704A">
      <w:pPr>
        <w:tabs>
          <w:tab w:val="left" w:pos="1189"/>
        </w:tabs>
        <w:jc w:val="center"/>
      </w:pPr>
    </w:p>
    <w:p w14:paraId="485EED51" w14:textId="77777777" w:rsidR="00A6704A" w:rsidRDefault="00A6704A" w:rsidP="00A6704A">
      <w:pPr>
        <w:tabs>
          <w:tab w:val="left" w:pos="1189"/>
        </w:tabs>
        <w:jc w:val="center"/>
      </w:pPr>
      <w:r>
        <w:t>The form is verified by an officer</w:t>
      </w:r>
    </w:p>
    <w:p w14:paraId="7CC312D1" w14:textId="77777777" w:rsidR="00A6704A" w:rsidRDefault="00A6704A" w:rsidP="00A6704A">
      <w:pPr>
        <w:tabs>
          <w:tab w:val="left" w:pos="1189"/>
        </w:tabs>
        <w:jc w:val="center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97AC0" wp14:editId="4A87146E">
                <wp:simplePos x="0" y="0"/>
                <wp:positionH relativeFrom="column">
                  <wp:posOffset>2834640</wp:posOffset>
                </wp:positionH>
                <wp:positionV relativeFrom="paragraph">
                  <wp:posOffset>43180</wp:posOffset>
                </wp:positionV>
                <wp:extent cx="0" cy="403860"/>
                <wp:effectExtent l="95250" t="0" r="114300" b="533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2C6DF" id="Straight Arrow Connector 3" o:spid="_x0000_s1026" type="#_x0000_t32" style="position:absolute;margin-left:223.2pt;margin-top:3.4pt;width:0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62B5C652" w14:textId="77777777" w:rsidR="00A6704A" w:rsidRDefault="00A6704A" w:rsidP="00A6704A">
      <w:pPr>
        <w:tabs>
          <w:tab w:val="left" w:pos="1189"/>
        </w:tabs>
        <w:jc w:val="center"/>
      </w:pPr>
    </w:p>
    <w:p w14:paraId="7286354B" w14:textId="77777777" w:rsidR="00A6704A" w:rsidRDefault="00A6704A" w:rsidP="00A6704A">
      <w:pPr>
        <w:tabs>
          <w:tab w:val="left" w:pos="1189"/>
        </w:tabs>
        <w:jc w:val="center"/>
      </w:pPr>
      <w:r>
        <w:t>Chemical waste is inspected and verified by the head of chemical waste disposal</w:t>
      </w:r>
    </w:p>
    <w:p w14:paraId="21B7619A" w14:textId="77777777" w:rsidR="00A6704A" w:rsidRDefault="00A6704A" w:rsidP="00A6704A">
      <w:pPr>
        <w:tabs>
          <w:tab w:val="left" w:pos="1189"/>
        </w:tabs>
        <w:jc w:val="center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7A364" wp14:editId="7AB40E96">
                <wp:simplePos x="0" y="0"/>
                <wp:positionH relativeFrom="column">
                  <wp:posOffset>2859405</wp:posOffset>
                </wp:positionH>
                <wp:positionV relativeFrom="paragraph">
                  <wp:posOffset>109220</wp:posOffset>
                </wp:positionV>
                <wp:extent cx="0" cy="403860"/>
                <wp:effectExtent l="95250" t="0" r="114300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99477" id="Straight Arrow Connector 4" o:spid="_x0000_s1026" type="#_x0000_t32" style="position:absolute;margin-left:225.15pt;margin-top:8.6pt;width:0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" strokecolor="#4a7ebb">
                <v:stroke endarrow="open"/>
              </v:shape>
            </w:pict>
          </mc:Fallback>
        </mc:AlternateContent>
      </w:r>
    </w:p>
    <w:p w14:paraId="13282564" w14:textId="77777777" w:rsidR="00A6704A" w:rsidRDefault="00A6704A" w:rsidP="00A6704A">
      <w:pPr>
        <w:tabs>
          <w:tab w:val="left" w:pos="1189"/>
        </w:tabs>
        <w:jc w:val="center"/>
      </w:pPr>
    </w:p>
    <w:p w14:paraId="062F3C02" w14:textId="3FFFD386" w:rsidR="008B3695" w:rsidRPr="008B3695" w:rsidRDefault="00A6704A" w:rsidP="00A6704A">
      <w:pPr>
        <w:tabs>
          <w:tab w:val="left" w:pos="1189"/>
        </w:tabs>
        <w:jc w:val="center"/>
      </w:pPr>
      <w:r>
        <w:t xml:space="preserve">Send to the disposal </w:t>
      </w:r>
      <w:r w:rsidR="000C6D3E">
        <w:t>store</w:t>
      </w:r>
      <w:r>
        <w:t xml:space="preserve"> to be disposed of by the head of chemical waste disposal</w:t>
      </w:r>
    </w:p>
    <w:sectPr w:rsidR="008B3695" w:rsidRPr="008B3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95"/>
    <w:rsid w:val="000C6D3E"/>
    <w:rsid w:val="003679AC"/>
    <w:rsid w:val="003C0C95"/>
    <w:rsid w:val="005365B8"/>
    <w:rsid w:val="006D2468"/>
    <w:rsid w:val="008B3695"/>
    <w:rsid w:val="00A6704A"/>
    <w:rsid w:val="00A84FF7"/>
    <w:rsid w:val="00BB08BA"/>
    <w:rsid w:val="00D41F59"/>
    <w:rsid w:val="00E51A4F"/>
    <w:rsid w:val="00E87042"/>
    <w:rsid w:val="00F72825"/>
    <w:rsid w:val="00FB35A5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7EA1"/>
  <w15:docId w15:val="{1CE60266-7734-4144-9186-9BC0CE13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Nurzalina Abdul Karim Khan</cp:lastModifiedBy>
  <cp:revision>9</cp:revision>
  <dcterms:created xsi:type="dcterms:W3CDTF">2022-08-31T16:27:00Z</dcterms:created>
  <dcterms:modified xsi:type="dcterms:W3CDTF">2023-05-14T13:25:00Z</dcterms:modified>
</cp:coreProperties>
</file>